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477" w:rsidRDefault="00B51477" w:rsidP="002D4C68">
      <w:pPr>
        <w:jc w:val="center"/>
        <w:rPr>
          <w:rFonts w:ascii="Times New Roman" w:hAnsi="Times New Roman"/>
          <w:b/>
          <w:sz w:val="56"/>
          <w:szCs w:val="56"/>
          <w:u w:val="single"/>
        </w:rPr>
      </w:pPr>
      <w:r>
        <w:rPr>
          <w:rFonts w:ascii="Times New Roman" w:hAnsi="Times New Roman"/>
          <w:b/>
          <w:sz w:val="56"/>
          <w:szCs w:val="56"/>
          <w:u w:val="single"/>
        </w:rPr>
        <w:t>GLI INDICATORI DI PROFONDITA’</w:t>
      </w:r>
    </w:p>
    <w:p w:rsidR="00B51477" w:rsidRDefault="00B51477" w:rsidP="002D4C68">
      <w:pPr>
        <w:jc w:val="both"/>
        <w:rPr>
          <w:rFonts w:ascii="Times New Roman" w:hAnsi="Times New Roman"/>
          <w:sz w:val="28"/>
          <w:szCs w:val="28"/>
        </w:rPr>
      </w:pPr>
    </w:p>
    <w:p w:rsidR="00B51477" w:rsidRDefault="00B51477" w:rsidP="002D4C6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Gli indicatori di profondità sono quegli accorgimenti che ci permettono di rappresentare la realtà tridimensionale su una superficie bidimensionale. Essi sono</w:t>
      </w:r>
    </w:p>
    <w:p w:rsidR="00B51477" w:rsidRDefault="00B51477" w:rsidP="002D4C68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La grandezza: </w:t>
      </w:r>
      <w:r>
        <w:rPr>
          <w:rFonts w:ascii="Times New Roman" w:hAnsi="Times New Roman"/>
          <w:sz w:val="28"/>
          <w:szCs w:val="28"/>
        </w:rPr>
        <w:t>se due oggetti sono uguali ma uno appare più grande dell’altro sarà più vicino all’osservatore.</w:t>
      </w:r>
    </w:p>
    <w:p w:rsidR="00B51477" w:rsidRDefault="00B51477" w:rsidP="002D4C68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La sovrapposizione:</w:t>
      </w:r>
      <w:r>
        <w:rPr>
          <w:rFonts w:ascii="Times New Roman" w:hAnsi="Times New Roman"/>
          <w:sz w:val="28"/>
          <w:szCs w:val="28"/>
        </w:rPr>
        <w:t xml:space="preserve"> l’oggetto più vicino copre del tutto o in parte l’oggetto più lontano.</w:t>
      </w:r>
    </w:p>
    <w:p w:rsidR="00B51477" w:rsidRDefault="00B51477" w:rsidP="002D4C68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2D4C68">
        <w:rPr>
          <w:rFonts w:ascii="Times New Roman" w:hAnsi="Times New Roman"/>
          <w:b/>
          <w:sz w:val="28"/>
          <w:szCs w:val="28"/>
        </w:rPr>
        <w:t>I gradienti</w:t>
      </w:r>
      <w:r>
        <w:rPr>
          <w:rFonts w:ascii="Times New Roman" w:hAnsi="Times New Roman"/>
          <w:b/>
          <w:sz w:val="28"/>
          <w:szCs w:val="28"/>
        </w:rPr>
        <w:t xml:space="preserve"> ( o prospettiva aerea</w:t>
      </w:r>
      <w:r w:rsidRPr="002D4C68">
        <w:rPr>
          <w:rFonts w:ascii="Times New Roman" w:hAnsi="Times New Roman"/>
          <w:sz w:val="28"/>
          <w:szCs w:val="28"/>
        </w:rPr>
        <w:t>, messa a punto da Leonardo da Vinci</w:t>
      </w:r>
      <w:r>
        <w:rPr>
          <w:rFonts w:ascii="Times New Roman" w:hAnsi="Times New Roman"/>
          <w:sz w:val="28"/>
          <w:szCs w:val="28"/>
        </w:rPr>
        <w:t xml:space="preserve"> ): gli oggetti più vicini avranno i contorni più nitidi ed i colori più brillanti di quelli più lontani ( al contrario questi ultimi avranno i contorni più sfocati ed i colori più tenui ). </w:t>
      </w:r>
      <w:r>
        <w:rPr>
          <w:rFonts w:ascii="Times New Roman" w:hAnsi="Times New Roman"/>
          <w:i/>
          <w:sz w:val="28"/>
          <w:szCs w:val="28"/>
        </w:rPr>
        <w:t>Vedi pag. 212 e 213 del libro di testo</w:t>
      </w:r>
    </w:p>
    <w:p w:rsidR="00B51477" w:rsidRDefault="00B51477" w:rsidP="002D4C68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La prospettiva geometrica (o lineare, </w:t>
      </w:r>
      <w:r>
        <w:rPr>
          <w:rFonts w:ascii="Times New Roman" w:hAnsi="Times New Roman"/>
          <w:sz w:val="28"/>
          <w:szCs w:val="28"/>
        </w:rPr>
        <w:t xml:space="preserve">messa a punto da Filippo Brunelleschi): insieme di regole geometriche, matematiche, che permettono la rappresentazione della realtà tridimensionale su una superficie bidimensionale con assoluta precisione. </w:t>
      </w:r>
      <w:r>
        <w:rPr>
          <w:rFonts w:ascii="Times New Roman" w:hAnsi="Times New Roman"/>
          <w:i/>
          <w:sz w:val="28"/>
          <w:szCs w:val="28"/>
        </w:rPr>
        <w:t>Vedi pag. 188 e 189</w:t>
      </w:r>
      <w:bookmarkStart w:id="0" w:name="_GoBack"/>
      <w:bookmarkEnd w:id="0"/>
      <w:r>
        <w:rPr>
          <w:rFonts w:ascii="Times New Roman" w:hAnsi="Times New Roman"/>
          <w:i/>
          <w:sz w:val="28"/>
          <w:szCs w:val="28"/>
        </w:rPr>
        <w:t xml:space="preserve"> del libro di testo</w:t>
      </w:r>
    </w:p>
    <w:p w:rsidR="00B51477" w:rsidRPr="002D4C68" w:rsidRDefault="00B51477" w:rsidP="002D4C68">
      <w:pPr>
        <w:pStyle w:val="Paragrafoelenco"/>
        <w:jc w:val="both"/>
        <w:rPr>
          <w:rFonts w:ascii="Times New Roman" w:hAnsi="Times New Roman"/>
          <w:sz w:val="28"/>
          <w:szCs w:val="28"/>
        </w:rPr>
      </w:pPr>
    </w:p>
    <w:sectPr w:rsidR="00B51477" w:rsidRPr="002D4C68" w:rsidSect="002D4C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965AD7"/>
    <w:multiLevelType w:val="hybridMultilevel"/>
    <w:tmpl w:val="58A63D0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2D4C68"/>
    <w:rsid w:val="00235B50"/>
    <w:rsid w:val="002D4C68"/>
    <w:rsid w:val="005C545C"/>
    <w:rsid w:val="00655E95"/>
    <w:rsid w:val="00811A32"/>
    <w:rsid w:val="00B51477"/>
    <w:rsid w:val="00B770F9"/>
    <w:rsid w:val="00C059FD"/>
    <w:rsid w:val="00DF22C4"/>
    <w:rsid w:val="00E26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1A32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2D4C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GLI INDICATORI DI PROFONDITA’</dc:title>
  <dc:subject/>
  <dc:creator>utente</dc:creator>
  <cp:keywords/>
  <dc:description/>
  <cp:lastModifiedBy>Lenovo User</cp:lastModifiedBy>
  <cp:revision>2</cp:revision>
  <dcterms:created xsi:type="dcterms:W3CDTF">2015-01-10T13:49:00Z</dcterms:created>
  <dcterms:modified xsi:type="dcterms:W3CDTF">2015-01-10T13:49:00Z</dcterms:modified>
</cp:coreProperties>
</file>